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42" w:rsidRPr="00445B42" w:rsidRDefault="00445B42" w:rsidP="00445B42">
      <w:pPr>
        <w:rPr>
          <w:lang w:val="nl-NL"/>
        </w:rPr>
      </w:pPr>
      <w:r w:rsidRPr="00445B42">
        <w:rPr>
          <w:lang w:val="nl-NL"/>
        </w:rPr>
        <w:t>Relevante bepalingen</w:t>
      </w:r>
    </w:p>
    <w:p w:rsidR="00445B42" w:rsidRPr="00445B42" w:rsidRDefault="00445B42" w:rsidP="00445B42">
      <w:pPr>
        <w:rPr>
          <w:lang w:val="nl-NL"/>
        </w:rPr>
      </w:pPr>
      <w:r w:rsidRPr="00445B42">
        <w:rPr>
          <w:lang w:val="nl-NL"/>
        </w:rPr>
        <w:t>Europese bepalingen</w:t>
      </w:r>
    </w:p>
    <w:p w:rsidR="00445B42" w:rsidRPr="00445B42" w:rsidRDefault="00445B42" w:rsidP="00445B42">
      <w:pPr>
        <w:rPr>
          <w:lang w:val="nl-NL"/>
        </w:rPr>
      </w:pPr>
    </w:p>
    <w:p w:rsidR="00445B42" w:rsidRPr="00445B42" w:rsidRDefault="00445B42" w:rsidP="00445B42">
      <w:pPr>
        <w:rPr>
          <w:lang w:val="nl-NL"/>
        </w:rPr>
      </w:pPr>
      <w:r w:rsidRPr="00445B42">
        <w:rPr>
          <w:lang w:val="nl-NL"/>
        </w:rPr>
        <w:t>10.</w:t>
      </w:r>
      <w:r w:rsidRPr="00445B42">
        <w:rPr>
          <w:lang w:val="nl-NL"/>
        </w:rPr>
        <w:tab/>
        <w:t>Ingevolge artikel 2, aanhef en onder a, van de Richtlijn 95/46/EG van het Europees Parlement en de Raad van 24 oktober 1995 betreffende de bescherming van natuurlijke personen in verband met de verwerking van persoonsgegevens en betreffende het vrije verkeer van die gegevens (Pb EG L 281 van 23 november 1995, blz. 31; hierna: de Privacyrichtlijn) wordt in de zin van deze richtlijn verstaan onder "persoonsgegevens", iedere informatie betreffende een geïdentificeerde of identificeerbare natuurlijke persoon, hierna "betrokkene" te noemen; als identificeerbaar wordt beschouwd een persoon die direct of indirect kan worden geïdentificeerd, met name aan de hand van een identificatienummer of van een of meer specifieke elementen die kenmerkend zijn voor zijn of haar fysieke, fysiologische, psychische, economische, culturele of sociale identiteit.</w:t>
      </w:r>
    </w:p>
    <w:p w:rsidR="00445B42" w:rsidRPr="00445B42" w:rsidRDefault="00445B42" w:rsidP="00445B42">
      <w:pPr>
        <w:rPr>
          <w:lang w:val="nl-NL"/>
        </w:rPr>
      </w:pPr>
    </w:p>
    <w:p w:rsidR="00445B42" w:rsidRPr="00445B42" w:rsidRDefault="00445B42" w:rsidP="00445B42">
      <w:pPr>
        <w:rPr>
          <w:lang w:val="nl-NL"/>
        </w:rPr>
      </w:pPr>
      <w:r w:rsidRPr="00445B42">
        <w:rPr>
          <w:lang w:val="nl-NL"/>
        </w:rPr>
        <w:t>11.</w:t>
      </w:r>
      <w:r w:rsidRPr="00445B42">
        <w:rPr>
          <w:lang w:val="nl-NL"/>
        </w:rPr>
        <w:tab/>
        <w:t>Ingevolge artikel 12 van de Privacyrichtlijn waarborgen de Lid-Staten elke betrokkene het recht van de voor de verwerking verantwoordelijke te verkrijgen:</w:t>
      </w:r>
    </w:p>
    <w:p w:rsidR="00445B42" w:rsidRPr="00445B42" w:rsidRDefault="00445B42" w:rsidP="00445B42">
      <w:pPr>
        <w:rPr>
          <w:lang w:val="nl-NL"/>
        </w:rPr>
      </w:pPr>
    </w:p>
    <w:p w:rsidR="00445B42" w:rsidRPr="00445B42" w:rsidRDefault="00445B42" w:rsidP="00445B42">
      <w:pPr>
        <w:rPr>
          <w:lang w:val="nl-NL"/>
        </w:rPr>
      </w:pPr>
      <w:r w:rsidRPr="00445B42">
        <w:rPr>
          <w:lang w:val="nl-NL"/>
        </w:rPr>
        <w:t>a.</w:t>
      </w:r>
      <w:r w:rsidRPr="00445B42">
        <w:rPr>
          <w:lang w:val="nl-NL"/>
        </w:rPr>
        <w:tab/>
        <w:t>vrijelijk en zonder beperking, met redelijke tussenpozen en zonder bovenmatige vertraging of kosten:</w:t>
      </w:r>
    </w:p>
    <w:p w:rsidR="00445B42" w:rsidRPr="00445B42" w:rsidRDefault="00445B42" w:rsidP="00445B42">
      <w:pPr>
        <w:rPr>
          <w:lang w:val="nl-NL"/>
        </w:rPr>
      </w:pPr>
    </w:p>
    <w:p w:rsidR="00445B42" w:rsidRPr="00445B42" w:rsidRDefault="00445B42" w:rsidP="00445B42">
      <w:pPr>
        <w:rPr>
          <w:lang w:val="nl-NL"/>
        </w:rPr>
      </w:pPr>
      <w:r w:rsidRPr="00445B42">
        <w:rPr>
          <w:lang w:val="nl-NL"/>
        </w:rPr>
        <w:t>- uitsluitsel omtrent het al dan niet bestaan van verwerkingen van hem betreffende gegevens, alsmede ten minste informatie over de doeleinden van deze verwerkingen, de categorieën gegevens waarop deze verwerkingen betrekking hebben en de ontvangers of categorieën ontvangers aan wie de gegevens worden verstrekt;</w:t>
      </w:r>
    </w:p>
    <w:p w:rsidR="00445B42" w:rsidRPr="00445B42" w:rsidRDefault="00445B42" w:rsidP="00445B42">
      <w:pPr>
        <w:rPr>
          <w:lang w:val="nl-NL"/>
        </w:rPr>
      </w:pPr>
      <w:r w:rsidRPr="00445B42">
        <w:rPr>
          <w:lang w:val="nl-NL"/>
        </w:rPr>
        <w:t>- verstrekking, in begrijpelijke vorm, van de gegevens die zijn verwerkt, alsmede de beschikbare informatie over de oorsprong van de gegevens;</w:t>
      </w:r>
    </w:p>
    <w:p w:rsidR="00445B42" w:rsidRPr="00445B42" w:rsidRDefault="00445B42" w:rsidP="00445B42">
      <w:pPr>
        <w:rPr>
          <w:lang w:val="nl-NL"/>
        </w:rPr>
      </w:pPr>
      <w:r w:rsidRPr="00445B42">
        <w:rPr>
          <w:lang w:val="nl-NL"/>
        </w:rPr>
        <w:t>- mededeling van de logica die ten grondslag ligt aan de automatische verwerking van hem betreffende gegevens, in elk geval als het gaat om de geautomatiseerde besluiten als bedoeld in artikel 15, lid 1;</w:t>
      </w:r>
    </w:p>
    <w:p w:rsidR="00445B42" w:rsidRPr="00445B42" w:rsidRDefault="00445B42" w:rsidP="00445B42">
      <w:pPr>
        <w:rPr>
          <w:lang w:val="nl-NL"/>
        </w:rPr>
      </w:pPr>
    </w:p>
    <w:p w:rsidR="00445B42" w:rsidRPr="00445B42" w:rsidRDefault="00445B42" w:rsidP="00445B42">
      <w:pPr>
        <w:rPr>
          <w:lang w:val="nl-NL"/>
        </w:rPr>
      </w:pPr>
      <w:r w:rsidRPr="00445B42">
        <w:rPr>
          <w:lang w:val="nl-NL"/>
        </w:rPr>
        <w:t>b.</w:t>
      </w:r>
      <w:r w:rsidRPr="00445B42">
        <w:rPr>
          <w:lang w:val="nl-NL"/>
        </w:rPr>
        <w:tab/>
        <w:t>naar gelang van het geval, de rectificatie, de uitwissing of de afscherming van de gegevens waarvan de verwerking niet overeenstemt met de bepalingen van deze richtlijn, met name op grond van het onvolledige of onjuiste karakter van de gegevens;</w:t>
      </w:r>
    </w:p>
    <w:p w:rsidR="00445B42" w:rsidRPr="00445B42" w:rsidRDefault="00445B42" w:rsidP="00445B42">
      <w:pPr>
        <w:rPr>
          <w:lang w:val="nl-NL"/>
        </w:rPr>
      </w:pPr>
    </w:p>
    <w:p w:rsidR="00445B42" w:rsidRPr="00445B42" w:rsidRDefault="00445B42" w:rsidP="00445B42">
      <w:pPr>
        <w:rPr>
          <w:lang w:val="nl-NL"/>
        </w:rPr>
      </w:pPr>
      <w:r w:rsidRPr="00445B42">
        <w:rPr>
          <w:lang w:val="nl-NL"/>
        </w:rPr>
        <w:t>c.</w:t>
      </w:r>
      <w:r w:rsidRPr="00445B42">
        <w:rPr>
          <w:lang w:val="nl-NL"/>
        </w:rPr>
        <w:tab/>
        <w:t>kennisgeving aan derden aan wie de gegevens zijn verstrekt, van elke rectificatie, uitwissing of afscherming, uitgevoerd overeenkomstig punt b), tenzij zulks onmogelijk blijkt of onevenredig veel moeite kost.</w:t>
      </w:r>
    </w:p>
    <w:p w:rsidR="00445B42" w:rsidRPr="00445B42" w:rsidRDefault="00445B42" w:rsidP="00445B42">
      <w:pPr>
        <w:rPr>
          <w:lang w:val="nl-NL"/>
        </w:rPr>
      </w:pPr>
    </w:p>
    <w:p w:rsidR="00445B42" w:rsidRPr="00445B42" w:rsidRDefault="00445B42" w:rsidP="00445B42">
      <w:pPr>
        <w:rPr>
          <w:lang w:val="nl-NL"/>
        </w:rPr>
      </w:pPr>
      <w:r w:rsidRPr="00445B42">
        <w:rPr>
          <w:lang w:val="nl-NL"/>
        </w:rPr>
        <w:t>12.</w:t>
      </w:r>
      <w:r w:rsidRPr="00445B42">
        <w:rPr>
          <w:lang w:val="nl-NL"/>
        </w:rPr>
        <w:tab/>
        <w:t>Ingevolge artikel 13, eerste lid, onder g, van de Privacyrichtlijn kunnen de Lid-Staten wettelijke maatregelen treffen ter beperking van de reikwijdte van de in artikel 6, lid 1, artikel 10, artikel 11, lid 1, artikel 12 en artikel 21 bedoelde rechten en plichten indien dit noodzakelijk is ter vrijwaring van de bescherming van de betrokkene of van de rechten en vrijheden van anderen.</w:t>
      </w:r>
    </w:p>
    <w:p w:rsidR="00445B42" w:rsidRPr="00445B42" w:rsidRDefault="00445B42" w:rsidP="00445B42">
      <w:pPr>
        <w:rPr>
          <w:lang w:val="nl-NL"/>
        </w:rPr>
      </w:pPr>
    </w:p>
    <w:p w:rsidR="00445B42" w:rsidRPr="00445B42" w:rsidRDefault="00445B42" w:rsidP="00445B42">
      <w:pPr>
        <w:rPr>
          <w:lang w:val="nl-NL"/>
        </w:rPr>
      </w:pPr>
      <w:r w:rsidRPr="00445B42">
        <w:rPr>
          <w:lang w:val="nl-NL"/>
        </w:rPr>
        <w:t>13.</w:t>
      </w:r>
      <w:r w:rsidRPr="00445B42">
        <w:rPr>
          <w:lang w:val="nl-NL"/>
        </w:rPr>
        <w:tab/>
        <w:t>Ingevolge artikel 16, eerste lid, van het Verdrag betreffende de werking van de Europese Unie (hierna: VWEU) heeft eenieder recht op bescherming van zijn persoonsgegevens.</w:t>
      </w:r>
    </w:p>
    <w:p w:rsidR="00445B42" w:rsidRPr="00445B42" w:rsidRDefault="00445B42" w:rsidP="00445B42">
      <w:pPr>
        <w:rPr>
          <w:lang w:val="nl-NL"/>
        </w:rPr>
      </w:pPr>
    </w:p>
    <w:p w:rsidR="00445B42" w:rsidRPr="00445B42" w:rsidRDefault="00445B42" w:rsidP="00445B42">
      <w:pPr>
        <w:rPr>
          <w:lang w:val="nl-NL"/>
        </w:rPr>
      </w:pPr>
      <w:r w:rsidRPr="00445B42">
        <w:rPr>
          <w:lang w:val="nl-NL"/>
        </w:rPr>
        <w:t>14.</w:t>
      </w:r>
      <w:r w:rsidRPr="00445B42">
        <w:rPr>
          <w:lang w:val="nl-NL"/>
        </w:rPr>
        <w:tab/>
        <w:t>Ingevolge artikel 7 van het op 1 december 2009 in werking getreden Handvest van de grondrechten van de Europese Unie, als aangepast op 12 december 2007 (laatstelijk gepubliceerd in PB 2010, C 83/02; hierna: het EU Handvest) heeft eenieder recht op eerbiediging van zijn privé-leven, zijn familie- en gezinsleven, zijn woning en zijn communicatie.</w:t>
      </w:r>
    </w:p>
    <w:p w:rsidR="00445B42" w:rsidRPr="00445B42" w:rsidRDefault="00445B42" w:rsidP="00445B42">
      <w:pPr>
        <w:rPr>
          <w:lang w:val="nl-NL"/>
        </w:rPr>
      </w:pPr>
    </w:p>
    <w:p w:rsidR="00445B42" w:rsidRPr="00445B42" w:rsidRDefault="00445B42" w:rsidP="00445B42">
      <w:pPr>
        <w:rPr>
          <w:lang w:val="nl-NL"/>
        </w:rPr>
      </w:pPr>
      <w:r w:rsidRPr="00445B42">
        <w:rPr>
          <w:lang w:val="nl-NL"/>
        </w:rPr>
        <w:t>15.</w:t>
      </w:r>
      <w:r w:rsidRPr="00445B42">
        <w:rPr>
          <w:lang w:val="nl-NL"/>
        </w:rPr>
        <w:tab/>
        <w:t>Ingevolge artikel 8, eerste lid, heeft eenieder recht op bescherming van zijn persoonsgegevens. Ingevolge het tweede lid moeten deze gegevens eerlijk, voor bepaalde doeleinden en met toestemming van de betrokkene of op basis van een andere gerechtvaardigde grondslag waarin de wet voorziet worden verwerkt. Eenieder heeft recht van inzage in de over hem verzamelde gegevens en op rectificatie daarvan.</w:t>
      </w:r>
    </w:p>
    <w:p w:rsidR="00445B42" w:rsidRPr="00445B42" w:rsidRDefault="00445B42" w:rsidP="00445B42">
      <w:pPr>
        <w:rPr>
          <w:lang w:val="nl-NL"/>
        </w:rPr>
      </w:pPr>
    </w:p>
    <w:p w:rsidR="00445B42" w:rsidRPr="00445B42" w:rsidRDefault="00445B42" w:rsidP="00445B42">
      <w:pPr>
        <w:rPr>
          <w:lang w:val="nl-NL"/>
        </w:rPr>
      </w:pPr>
      <w:r w:rsidRPr="00445B42">
        <w:rPr>
          <w:lang w:val="nl-NL"/>
        </w:rPr>
        <w:t>16.</w:t>
      </w:r>
      <w:r w:rsidRPr="00445B42">
        <w:rPr>
          <w:lang w:val="nl-NL"/>
        </w:rPr>
        <w:tab/>
        <w:t>Ingevolge artikel 41, eerste lid, heeft eenieder er recht op dat zijn zaken onpartijdig, billijk en binnen een redelijke termijn door de instellingen en organen van de Unie worden behandeld. Ingevolge het tweede lid behelst dit recht met name:</w:t>
      </w:r>
    </w:p>
    <w:p w:rsidR="00445B42" w:rsidRPr="00445B42" w:rsidRDefault="00445B42" w:rsidP="00445B42">
      <w:pPr>
        <w:rPr>
          <w:lang w:val="nl-NL"/>
        </w:rPr>
      </w:pPr>
      <w:r w:rsidRPr="00445B42">
        <w:rPr>
          <w:lang w:val="nl-NL"/>
        </w:rPr>
        <w:t>a) […];</w:t>
      </w:r>
    </w:p>
    <w:p w:rsidR="00445B42" w:rsidRPr="00445B42" w:rsidRDefault="00445B42" w:rsidP="00445B42">
      <w:pPr>
        <w:rPr>
          <w:lang w:val="nl-NL"/>
        </w:rPr>
      </w:pPr>
      <w:r w:rsidRPr="00445B42">
        <w:rPr>
          <w:lang w:val="nl-NL"/>
        </w:rPr>
        <w:t>b) het recht van eenieder om inzage te krijgen in het dossier hem betreffende, met inachtneming van het gerechtvaardigde belang van de vertrouwelijkheid en het beroeps- en het zakengeheim;</w:t>
      </w:r>
    </w:p>
    <w:p w:rsidR="00445B42" w:rsidRPr="00445B42" w:rsidRDefault="00445B42" w:rsidP="00445B42">
      <w:pPr>
        <w:rPr>
          <w:lang w:val="nl-NL"/>
        </w:rPr>
      </w:pPr>
      <w:r w:rsidRPr="00445B42">
        <w:rPr>
          <w:lang w:val="nl-NL"/>
        </w:rPr>
        <w:t>c) […].</w:t>
      </w:r>
    </w:p>
    <w:p w:rsidR="00445B42" w:rsidRPr="00445B42" w:rsidRDefault="00445B42" w:rsidP="00445B42">
      <w:pPr>
        <w:rPr>
          <w:lang w:val="nl-NL"/>
        </w:rPr>
      </w:pPr>
    </w:p>
    <w:p w:rsidR="00445B42" w:rsidRPr="00445B42" w:rsidRDefault="00445B42" w:rsidP="00445B42">
      <w:pPr>
        <w:rPr>
          <w:lang w:val="nl-NL"/>
        </w:rPr>
      </w:pPr>
      <w:r w:rsidRPr="00445B42">
        <w:rPr>
          <w:lang w:val="nl-NL"/>
        </w:rPr>
        <w:t>nationale bepalingen</w:t>
      </w:r>
    </w:p>
    <w:p w:rsidR="00445B42" w:rsidRPr="00445B42" w:rsidRDefault="00445B42" w:rsidP="00445B42">
      <w:pPr>
        <w:rPr>
          <w:lang w:val="nl-NL"/>
        </w:rPr>
      </w:pPr>
      <w:r w:rsidRPr="00445B42">
        <w:rPr>
          <w:lang w:val="nl-NL"/>
        </w:rPr>
        <w:t>17.</w:t>
      </w:r>
      <w:r w:rsidRPr="00445B42">
        <w:rPr>
          <w:lang w:val="nl-NL"/>
        </w:rPr>
        <w:tab/>
        <w:t xml:space="preserve"> Ingevolge artikel 1, aanhef en onder a, van de Wet bescherming persoonsgegevens (hierna: de Wbp) wordt in deze wet en de daarop berustende bepalingen onder persoonsgegeven verstaan: elk gegeven, betreffende een geïdentificeerde of identificeerbare natuurlijke persoon. </w:t>
      </w:r>
    </w:p>
    <w:p w:rsidR="00445B42" w:rsidRPr="00445B42" w:rsidRDefault="00445B42" w:rsidP="00445B42">
      <w:pPr>
        <w:rPr>
          <w:lang w:val="nl-NL"/>
        </w:rPr>
      </w:pPr>
    </w:p>
    <w:p w:rsidR="00445B42" w:rsidRPr="00445B42" w:rsidRDefault="00445B42" w:rsidP="00445B42">
      <w:pPr>
        <w:rPr>
          <w:lang w:val="nl-NL"/>
        </w:rPr>
      </w:pPr>
      <w:r w:rsidRPr="00445B42">
        <w:rPr>
          <w:lang w:val="nl-NL"/>
        </w:rPr>
        <w:lastRenderedPageBreak/>
        <w:t>18.</w:t>
      </w:r>
      <w:r w:rsidRPr="00445B42">
        <w:rPr>
          <w:lang w:val="nl-NL"/>
        </w:rPr>
        <w:tab/>
        <w:t xml:space="preserve">Ingevolge artikel 35, eerste lid, eerste volzin, heeft de betrokkene het recht zich vrijelijk en met redelijke tussenpozen tot de verantwoordelijke te wenden met het verzoek hem mede te delen of hem betreffende persoonsgegevens worden verwerkt. </w:t>
      </w:r>
    </w:p>
    <w:p w:rsidR="00445B42" w:rsidRPr="00445B42" w:rsidRDefault="00445B42" w:rsidP="00445B42">
      <w:pPr>
        <w:rPr>
          <w:lang w:val="nl-NL"/>
        </w:rPr>
      </w:pPr>
    </w:p>
    <w:p w:rsidR="00445B42" w:rsidRPr="00445B42" w:rsidRDefault="00445B42" w:rsidP="00445B42">
      <w:pPr>
        <w:rPr>
          <w:lang w:val="nl-NL"/>
        </w:rPr>
      </w:pPr>
      <w:r w:rsidRPr="00445B42">
        <w:rPr>
          <w:lang w:val="nl-NL"/>
        </w:rPr>
        <w:t>19.</w:t>
      </w:r>
      <w:r w:rsidRPr="00445B42">
        <w:rPr>
          <w:lang w:val="nl-NL"/>
        </w:rPr>
        <w:tab/>
        <w:t xml:space="preserve">Ingevolge het tweede lid, bevat de mededeling, indien zodanige gegevens worden verwerkt, een volledig overzicht daarvan in begrijpelijke vorm, een omschrijving van het doel of de doeleinden van de verwerking, de categorieën van gegevens, waarop de verwerking betrekking heeft en de ontvangers of categorieën van ontvangers, alsmede de beschikbare informatie over de herkomst van de gegevens. </w:t>
      </w:r>
    </w:p>
    <w:p w:rsidR="00445B42" w:rsidRPr="00445B42" w:rsidRDefault="00445B42" w:rsidP="00445B42">
      <w:pPr>
        <w:rPr>
          <w:lang w:val="nl-NL"/>
        </w:rPr>
      </w:pPr>
    </w:p>
    <w:p w:rsidR="00445B42" w:rsidRPr="00445B42" w:rsidRDefault="00445B42" w:rsidP="00445B42">
      <w:pPr>
        <w:rPr>
          <w:lang w:val="nl-NL"/>
        </w:rPr>
      </w:pPr>
      <w:r w:rsidRPr="00445B42">
        <w:rPr>
          <w:lang w:val="nl-NL"/>
        </w:rPr>
        <w:t>20.</w:t>
      </w:r>
      <w:r w:rsidRPr="00445B42">
        <w:rPr>
          <w:lang w:val="nl-NL"/>
        </w:rPr>
        <w:tab/>
        <w:t xml:space="preserve">Ingevolge artikel 43, aanhef en onder e, voor zover thans van belang, kan de verantwoordelijke artikel 35 buiten toepassing laten, voor zover dit noodzakelijk is in het belang van de bescherming van de betrokkene of van de rechten en vrijheden van anderen. </w:t>
      </w:r>
    </w:p>
    <w:p w:rsidR="00445B42" w:rsidRPr="00445B42" w:rsidRDefault="00445B42" w:rsidP="00445B42">
      <w:pPr>
        <w:rPr>
          <w:lang w:val="nl-NL"/>
        </w:rPr>
      </w:pPr>
    </w:p>
    <w:p w:rsidR="00445B42" w:rsidRPr="00445B42" w:rsidRDefault="00445B42" w:rsidP="00445B42">
      <w:pPr>
        <w:rPr>
          <w:lang w:val="nl-NL"/>
        </w:rPr>
      </w:pPr>
      <w:r w:rsidRPr="00445B42">
        <w:rPr>
          <w:lang w:val="nl-NL"/>
        </w:rPr>
        <w:t>21.</w:t>
      </w:r>
      <w:r w:rsidRPr="00445B42">
        <w:rPr>
          <w:lang w:val="nl-NL"/>
        </w:rPr>
        <w:tab/>
        <w:t xml:space="preserve">In de Memorie van Toelichting bij de </w:t>
      </w:r>
      <w:proofErr w:type="spellStart"/>
      <w:r w:rsidRPr="00445B42">
        <w:rPr>
          <w:lang w:val="nl-NL"/>
        </w:rPr>
        <w:t>Wbp</w:t>
      </w:r>
      <w:proofErr w:type="spellEnd"/>
      <w:r w:rsidRPr="00445B42">
        <w:rPr>
          <w:lang w:val="nl-NL"/>
        </w:rPr>
        <w:t xml:space="preserve">(Kamerstukken II 1997-1978, 25 892, nr. 3, blz. 46, hierna: </w:t>
      </w:r>
      <w:proofErr w:type="spellStart"/>
      <w:r w:rsidRPr="00445B42">
        <w:rPr>
          <w:lang w:val="nl-NL"/>
        </w:rPr>
        <w:t>MvT</w:t>
      </w:r>
      <w:proofErr w:type="spellEnd"/>
      <w:r w:rsidRPr="00445B42">
        <w:rPr>
          <w:lang w:val="nl-NL"/>
        </w:rPr>
        <w:t xml:space="preserve">) is vermeld dat alle gegevens die informatie kunnen verschaffen over een identificeerbare natuurlijke persoon als persoonsgegevens moeten worden beschouwd. Voorts is in de </w:t>
      </w:r>
      <w:proofErr w:type="spellStart"/>
      <w:r w:rsidRPr="00445B42">
        <w:rPr>
          <w:lang w:val="nl-NL"/>
        </w:rPr>
        <w:t>MvT</w:t>
      </w:r>
      <w:proofErr w:type="spellEnd"/>
      <w:r w:rsidRPr="00445B42">
        <w:rPr>
          <w:lang w:val="nl-NL"/>
        </w:rPr>
        <w:t xml:space="preserve"> vermeld (blz. 46) dat gegevens die een neerslag vormen van een over een bepaalde persoon genomen beslissing, kunnen worden beschouwd als een deze persoon betreffend persoonsgegeven.</w:t>
      </w:r>
    </w:p>
    <w:p w:rsidR="00826899" w:rsidRPr="00445B42" w:rsidRDefault="00826899">
      <w:pPr>
        <w:rPr>
          <w:lang w:val="nl-NL"/>
        </w:rPr>
      </w:pPr>
      <w:bookmarkStart w:id="0" w:name="_GoBack"/>
      <w:bookmarkEnd w:id="0"/>
    </w:p>
    <w:sectPr w:rsidR="00826899" w:rsidRPr="00445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42"/>
    <w:rsid w:val="00445B42"/>
    <w:rsid w:val="00826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wohl</dc:creator>
  <cp:lastModifiedBy>ja wohl</cp:lastModifiedBy>
  <cp:revision>1</cp:revision>
  <dcterms:created xsi:type="dcterms:W3CDTF">2017-02-03T12:42:00Z</dcterms:created>
  <dcterms:modified xsi:type="dcterms:W3CDTF">2017-02-03T12:44:00Z</dcterms:modified>
</cp:coreProperties>
</file>